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t>Title: Dermatology Image and Text Dataset for AI-Powered Diagnosis and RAG-Based Support</w:t>
        <w:br/>
        <w:br/>
        <w:t>1. Dataset Contents</w:t>
        <w:br/>
        <w:br/>
        <w:t>The dataset consists of two main components:</w:t>
        <w:br/>
        <w:br/>
        <w:t>- Image Data</w:t>
        <w:br/>
        <w:t xml:space="preserve">  - Format: .jpg, .png</w:t>
        <w:br/>
        <w:t xml:space="preserve">  - Total Images: 49,100</w:t>
        <w:br/>
        <w:t xml:space="preserve">  - Number of Classes: 32 (31 skin diseases + 1 “Unknown”)</w:t>
        <w:br/>
        <w:t xml:space="preserve">  - Example classes: Melanoma, Psoriasis, Vitiligo, Basal Cell Carcinoma, etc.</w:t>
        <w:br/>
        <w:t xml:space="preserve">  - Source: ISIC 2018 Dataset, Atlas Dermatology</w:t>
        <w:br/>
        <w:t xml:space="preserve">  - Images are labeled and balanced across classes when possible.</w:t>
        <w:br/>
        <w:br/>
        <w:t>- Text Data (Medical Literature)</w:t>
        <w:br/>
        <w:t xml:space="preserve">  - Format: .pdf (original), .txt (processed)</w:t>
        <w:br/>
        <w:t xml:space="preserve">  - Each file corresponds to a specific disease class</w:t>
        <w:br/>
        <w:t xml:space="preserve">  - Documents are split into semantic chunks (e.g., 512 characters)</w:t>
        <w:br/>
        <w:t xml:space="preserve">  - Each chunk is vectorized using OpenAI Embeddings and stored in .json or .csv</w:t>
        <w:br/>
        <w:br/>
        <w:br/>
        <w:t>2. Folder Structure</w:t>
        <w:br/>
        <w:br/>
        <w:t>Dermatology_Dataset/</w:t>
        <w:br/>
        <w:t>│</w:t>
        <w:br/>
        <w:t>├── images/</w:t>
        <w:br/>
        <w:t>│   ├── Melanoma/</w:t>
        <w:br/>
        <w:t>│   ├── Psoriasis/</w:t>
        <w:br/>
        <w:t>│   ├── Vitiligo/</w:t>
        <w:br/>
        <w:t>│   └── ...</w:t>
        <w:br/>
        <w:t>│</w:t>
        <w:br/>
        <w:t>├── documents/</w:t>
        <w:br/>
        <w:t>│   ├── Melanoma.txt</w:t>
        <w:br/>
        <w:t>│   ├── Psoriasis.txt</w:t>
        <w:br/>
        <w:t>│   └── ...</w:t>
        <w:br/>
        <w:t>│</w:t>
        <w:br/>
        <w:t>├── vectors/</w:t>
        <w:br/>
        <w:t>│   ├── melanoma_vectors.csv</w:t>
        <w:br/>
        <w:t>│   ├── psoriasis_vectors.csv</w:t>
        <w:br/>
        <w:t>│   └── ...</w:t>
        <w:br/>
        <w:t>│</w:t>
        <w:br/>
        <w:t>└── metadata/</w:t>
        <w:br/>
        <w:t xml:space="preserve">    └── class_labels.csv</w:t>
        <w:br/>
        <w:br/>
        <w:br/>
        <w:t>3. Data Fields and Definitions</w:t>
        <w:br/>
        <w:br/>
        <w:t>- image_id: Unique identifier for each image</w:t>
        <w:br/>
        <w:t>- class_label: Disease name (e.g., Vitiligo)</w:t>
        <w:br/>
        <w:t>- chunk_id: ID of a semantic chunk (text)</w:t>
        <w:br/>
        <w:t>- vector_embedding: 1536-dimension float vector (OpenAI embedding output)</w:t>
        <w:br/>
        <w:br/>
        <w:br/>
        <w:t>4. Usage Instructions</w:t>
        <w:br/>
        <w:br/>
        <w:t>1. Image Classification Task</w:t>
        <w:br/>
        <w:t xml:space="preserve">   - Use images/ folder for training deep learning models</w:t>
        <w:br/>
        <w:t xml:space="preserve">   - Each subfolder corresponds to a class label</w:t>
        <w:br/>
        <w:t xml:space="preserve">   - Recommended input format: 224x224 RGB, normalized</w:t>
        <w:br/>
        <w:br/>
        <w:t>2. Text Processing and RAG</w:t>
        <w:br/>
        <w:t xml:space="preserve">   - Use documents/ or vectors/ to integrate RAG pipelines</w:t>
        <w:br/>
        <w:t xml:space="preserve">   - Combine with user query embeddings for cosine similarity search</w:t>
        <w:br/>
        <w:t xml:space="preserve">   - Ideal for Retrieval-Augmented Generation or question answering systems</w:t>
        <w:br/>
        <w:br/>
        <w:t>3. Evaluation</w:t>
        <w:br/>
        <w:t xml:space="preserve">   - Apply stratified k-fold validation due to class imbalance</w:t>
        <w:br/>
        <w:t xml:space="preserve">   - Performance metrics: Accuracy, Precision, Recall, F1-score, Confusion Matrix</w:t>
        <w:br/>
        <w:br/>
        <w:br/>
        <w:t>5. License &amp; Ethics</w:t>
        <w:br/>
        <w:br/>
        <w:t>- License: Research Use Only (non-commercial)</w:t>
        <w:br/>
        <w:t>- Ethics: All images are anonymized. No personal or identifiable data is included.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